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American History I: Unit Plan Calendar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4C24A5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4/13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4C2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4C24A5">
              <w:rPr>
                <w:rFonts w:ascii="Book Antiqua" w:hAnsi="Book Antiqua"/>
                <w:sz w:val="20"/>
                <w:szCs w:val="20"/>
              </w:rPr>
              <w:t>Sectionalism</w:t>
            </w:r>
          </w:p>
        </w:tc>
        <w:tc>
          <w:tcPr>
            <w:tcW w:w="3159" w:type="dxa"/>
          </w:tcPr>
          <w:p w:rsidR="00166808" w:rsidRPr="00E863B2" w:rsidRDefault="004C24A5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4/14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4C24A5">
              <w:rPr>
                <w:rFonts w:ascii="Book Antiqua" w:hAnsi="Book Antiqua"/>
                <w:sz w:val="20"/>
                <w:szCs w:val="20"/>
              </w:rPr>
              <w:t>Sectionalism</w:t>
            </w:r>
          </w:p>
        </w:tc>
        <w:tc>
          <w:tcPr>
            <w:tcW w:w="3240" w:type="dxa"/>
          </w:tcPr>
          <w:p w:rsidR="00166808" w:rsidRPr="00E863B2" w:rsidRDefault="004C24A5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4/15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4C24A5">
              <w:rPr>
                <w:rFonts w:ascii="Book Antiqua" w:hAnsi="Book Antiqua"/>
                <w:sz w:val="20"/>
                <w:szCs w:val="20"/>
              </w:rPr>
              <w:t>Sectionalism</w:t>
            </w:r>
          </w:p>
        </w:tc>
        <w:tc>
          <w:tcPr>
            <w:tcW w:w="2988" w:type="dxa"/>
          </w:tcPr>
          <w:p w:rsidR="00166808" w:rsidRPr="00E863B2" w:rsidRDefault="004C24A5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4/16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4C24A5">
              <w:rPr>
                <w:rFonts w:ascii="Book Antiqua" w:hAnsi="Book Antiqua"/>
                <w:sz w:val="20"/>
                <w:szCs w:val="20"/>
              </w:rPr>
              <w:t>Sectionalism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606EAA" w:rsidRPr="004C24A5" w:rsidRDefault="00D645DB" w:rsidP="00D645D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events that occurred from 1820 to 1860 and identify them as being examples of either nationalism or sectionalism.</w:t>
            </w:r>
          </w:p>
        </w:tc>
        <w:tc>
          <w:tcPr>
            <w:tcW w:w="3159" w:type="dxa"/>
          </w:tcPr>
          <w:p w:rsidR="00606EAA" w:rsidRDefault="00D645DB" w:rsidP="00D645DB">
            <w:pPr>
              <w:pStyle w:val="ListParagraph"/>
              <w:numPr>
                <w:ilvl w:val="0"/>
                <w:numId w:val="9"/>
              </w:numPr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Plot the nationalism and sectionalism events on a timeline.</w:t>
            </w:r>
          </w:p>
          <w:p w:rsidR="00D645DB" w:rsidRPr="00E863B2" w:rsidRDefault="00D645DB" w:rsidP="00D645DB">
            <w:pPr>
              <w:pStyle w:val="ListParagraph"/>
              <w:numPr>
                <w:ilvl w:val="0"/>
                <w:numId w:val="9"/>
              </w:numPr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Analyze how nationalism and sectionalism change over time.</w:t>
            </w:r>
          </w:p>
        </w:tc>
        <w:tc>
          <w:tcPr>
            <w:tcW w:w="3240" w:type="dxa"/>
          </w:tcPr>
          <w:p w:rsidR="00F65DEE" w:rsidRPr="00E863B2" w:rsidRDefault="00D645DB" w:rsidP="00D645DB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key people and events during the 1800s that contributed to the growing sense of sectionalism in the country.</w:t>
            </w:r>
          </w:p>
        </w:tc>
        <w:tc>
          <w:tcPr>
            <w:tcW w:w="2988" w:type="dxa"/>
          </w:tcPr>
          <w:p w:rsidR="00F65DEE" w:rsidRPr="00AE0F61" w:rsidRDefault="00D645DB" w:rsidP="00D645DB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Evaluate key people of the abolitionist movement and the impact that they had.</w:t>
            </w: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606EAA" w:rsidRDefault="00D645DB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Missouri Compromise</w:t>
            </w:r>
          </w:p>
          <w:p w:rsidR="00D645DB" w:rsidRDefault="00D645DB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John Brown’s Raid</w:t>
            </w:r>
          </w:p>
          <w:p w:rsidR="00D645DB" w:rsidRDefault="00D645DB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Pony Express</w:t>
            </w:r>
          </w:p>
          <w:p w:rsidR="00D645DB" w:rsidRDefault="00D645DB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Transcontinental RR</w:t>
            </w:r>
          </w:p>
          <w:p w:rsidR="00D645DB" w:rsidRPr="00606EAA" w:rsidRDefault="00D645DB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Dred Scott Case</w:t>
            </w:r>
          </w:p>
        </w:tc>
        <w:tc>
          <w:tcPr>
            <w:tcW w:w="3159" w:type="dxa"/>
          </w:tcPr>
          <w:p w:rsidR="00D645DB" w:rsidRDefault="00D645DB" w:rsidP="00D645D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Missouri Compromise</w:t>
            </w:r>
          </w:p>
          <w:p w:rsidR="00D645DB" w:rsidRDefault="00D645DB" w:rsidP="00D645D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John Brown’s Raid</w:t>
            </w:r>
          </w:p>
          <w:p w:rsidR="00D645DB" w:rsidRDefault="00D645DB" w:rsidP="00D645D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Pony Express</w:t>
            </w:r>
          </w:p>
          <w:p w:rsidR="00D645DB" w:rsidRDefault="00D645DB" w:rsidP="00D645D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Transcontinental RR</w:t>
            </w:r>
          </w:p>
          <w:p w:rsidR="00606EAA" w:rsidRPr="00E863B2" w:rsidRDefault="00D645DB" w:rsidP="00D645D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Dred Scott Case</w:t>
            </w:r>
          </w:p>
        </w:tc>
        <w:tc>
          <w:tcPr>
            <w:tcW w:w="3240" w:type="dxa"/>
          </w:tcPr>
          <w:p w:rsidR="00D645DB" w:rsidRDefault="00F65DEE" w:rsidP="00D645D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Key </w:t>
            </w:r>
            <w:r w:rsidR="00D645DB">
              <w:rPr>
                <w:rFonts w:ascii="Book Antiqua" w:hAnsi="Book Antiqua"/>
                <w:sz w:val="20"/>
                <w:szCs w:val="20"/>
              </w:rPr>
              <w:t>people</w:t>
            </w:r>
          </w:p>
          <w:p w:rsidR="00D645DB" w:rsidRDefault="00D645DB" w:rsidP="00D645D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events</w:t>
            </w:r>
          </w:p>
          <w:p w:rsidR="00D645DB" w:rsidRPr="00D645DB" w:rsidRDefault="00D645DB" w:rsidP="00D645D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88" w:type="dxa"/>
          </w:tcPr>
          <w:p w:rsidR="00F65DEE" w:rsidRDefault="00C7478D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John Browns Raid</w:t>
            </w:r>
          </w:p>
          <w:p w:rsidR="00C7478D" w:rsidRDefault="00C7478D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Compromise of 1850</w:t>
            </w:r>
          </w:p>
          <w:p w:rsidR="00C7478D" w:rsidRDefault="00C7478D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Abolitionist </w:t>
            </w:r>
          </w:p>
          <w:p w:rsidR="00C7478D" w:rsidRPr="00F65DEE" w:rsidRDefault="00C7478D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Election of 1860</w:t>
            </w: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178"/>
        <w:gridCol w:w="3060"/>
        <w:gridCol w:w="3060"/>
        <w:gridCol w:w="3060"/>
      </w:tblGrid>
      <w:tr w:rsidR="004C24A5" w:rsidRPr="00E863B2" w:rsidTr="004C24A5">
        <w:trPr>
          <w:trHeight w:val="728"/>
        </w:trPr>
        <w:tc>
          <w:tcPr>
            <w:tcW w:w="2178" w:type="dxa"/>
          </w:tcPr>
          <w:p w:rsidR="004C24A5" w:rsidRDefault="004C24A5" w:rsidP="00DD77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0" w:type="dxa"/>
          </w:tcPr>
          <w:p w:rsidR="004C24A5" w:rsidRDefault="004C24A5" w:rsidP="00DD77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4/17</w:t>
            </w:r>
          </w:p>
          <w:p w:rsidR="004C24A5" w:rsidRPr="00E863B2" w:rsidRDefault="004C24A5" w:rsidP="00DD77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Five</w:t>
            </w:r>
          </w:p>
          <w:p w:rsidR="004C24A5" w:rsidRPr="00E863B2" w:rsidRDefault="004C24A5" w:rsidP="00DD77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Sectionalism</w:t>
            </w:r>
          </w:p>
        </w:tc>
        <w:tc>
          <w:tcPr>
            <w:tcW w:w="3060" w:type="dxa"/>
          </w:tcPr>
          <w:p w:rsidR="004C24A5" w:rsidRDefault="004C24A5" w:rsidP="00DD77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4/20</w:t>
            </w:r>
          </w:p>
          <w:p w:rsidR="004C24A5" w:rsidRPr="00E863B2" w:rsidRDefault="004C24A5" w:rsidP="004C2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Day </w:t>
            </w:r>
            <w:r>
              <w:rPr>
                <w:rFonts w:ascii="Book Antiqua" w:hAnsi="Book Antiqua"/>
                <w:sz w:val="20"/>
                <w:szCs w:val="20"/>
              </w:rPr>
              <w:t>Six</w:t>
            </w:r>
          </w:p>
          <w:p w:rsidR="004C24A5" w:rsidRDefault="004C24A5" w:rsidP="004C2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Sectionalism</w:t>
            </w:r>
          </w:p>
        </w:tc>
        <w:tc>
          <w:tcPr>
            <w:tcW w:w="3060" w:type="dxa"/>
          </w:tcPr>
          <w:p w:rsidR="004C24A5" w:rsidRDefault="004C24A5" w:rsidP="00DD77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4/21</w:t>
            </w:r>
          </w:p>
          <w:p w:rsidR="004C24A5" w:rsidRPr="00E863B2" w:rsidRDefault="004C24A5" w:rsidP="004C2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Day </w:t>
            </w:r>
            <w:r>
              <w:rPr>
                <w:rFonts w:ascii="Book Antiqua" w:hAnsi="Book Antiqua"/>
                <w:sz w:val="20"/>
                <w:szCs w:val="20"/>
              </w:rPr>
              <w:t>Seven</w:t>
            </w:r>
          </w:p>
          <w:p w:rsidR="004C24A5" w:rsidRDefault="004C24A5" w:rsidP="004C2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Sectionalism</w:t>
            </w:r>
          </w:p>
        </w:tc>
      </w:tr>
      <w:tr w:rsidR="004C24A5" w:rsidRPr="00AE0F61" w:rsidTr="004C24A5">
        <w:trPr>
          <w:trHeight w:val="1951"/>
        </w:trPr>
        <w:tc>
          <w:tcPr>
            <w:tcW w:w="2178" w:type="dxa"/>
          </w:tcPr>
          <w:p w:rsidR="004C24A5" w:rsidRPr="00F65DEE" w:rsidRDefault="004C24A5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60" w:type="dxa"/>
          </w:tcPr>
          <w:p w:rsidR="004C24A5" w:rsidRDefault="00C7478D" w:rsidP="00D645DB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Chart the events that led to the Civil War.</w:t>
            </w:r>
          </w:p>
          <w:p w:rsidR="00C7478D" w:rsidRPr="00D645DB" w:rsidRDefault="00C7478D" w:rsidP="00D645DB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Explain the significance of each of these events, and their contributions to the outbreak of the war.</w:t>
            </w:r>
          </w:p>
        </w:tc>
        <w:tc>
          <w:tcPr>
            <w:tcW w:w="3060" w:type="dxa"/>
          </w:tcPr>
          <w:p w:rsidR="00C7478D" w:rsidRDefault="00C7478D" w:rsidP="00C7478D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Identify the leading events that influenced the start of the Civil War. </w:t>
            </w:r>
          </w:p>
          <w:p w:rsidR="004C24A5" w:rsidRPr="00C7478D" w:rsidRDefault="00C7478D" w:rsidP="00C7478D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Analyze their significance to the outbreak of the Civil War.</w:t>
            </w:r>
          </w:p>
        </w:tc>
        <w:tc>
          <w:tcPr>
            <w:tcW w:w="3060" w:type="dxa"/>
          </w:tcPr>
          <w:p w:rsidR="00D645DB" w:rsidRDefault="00D645DB" w:rsidP="00C7478D">
            <w:pPr>
              <w:pStyle w:val="ListParagraph"/>
              <w:numPr>
                <w:ilvl w:val="0"/>
                <w:numId w:val="18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 w:rsidRPr="00D645DB">
              <w:rPr>
                <w:rFonts w:ascii="Book Antiqua" w:hAnsi="Book Antiqua"/>
                <w:sz w:val="20"/>
                <w:szCs w:val="20"/>
              </w:rPr>
              <w:t>Assess knowledge gained on Goal Eight Vocabulary</w:t>
            </w:r>
            <w:r w:rsidR="00C7478D">
              <w:rPr>
                <w:rFonts w:ascii="Book Antiqua" w:hAnsi="Book Antiqua"/>
                <w:sz w:val="20"/>
                <w:szCs w:val="20"/>
              </w:rPr>
              <w:t xml:space="preserve"> and information.</w:t>
            </w:r>
          </w:p>
          <w:p w:rsidR="00C7478D" w:rsidRPr="00D645DB" w:rsidRDefault="00C7478D" w:rsidP="00C7478D">
            <w:pPr>
              <w:pStyle w:val="ListParagraph"/>
              <w:numPr>
                <w:ilvl w:val="0"/>
                <w:numId w:val="18"/>
              </w:numPr>
              <w:ind w:left="2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Compare the social, economic, and political advantages and disadvantages of the North and South at the outbreak of the Civil War.</w:t>
            </w:r>
          </w:p>
          <w:p w:rsidR="004C24A5" w:rsidRPr="00C7478D" w:rsidRDefault="004C24A5" w:rsidP="00C747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C24A5" w:rsidRPr="00F65DEE" w:rsidTr="004C24A5">
        <w:trPr>
          <w:trHeight w:val="1290"/>
        </w:trPr>
        <w:tc>
          <w:tcPr>
            <w:tcW w:w="2178" w:type="dxa"/>
          </w:tcPr>
          <w:p w:rsidR="004C24A5" w:rsidRPr="00F65DEE" w:rsidRDefault="004C24A5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60" w:type="dxa"/>
          </w:tcPr>
          <w:p w:rsidR="00C7478D" w:rsidRDefault="00C7478D" w:rsidP="00C7478D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Missouri Compromise</w:t>
            </w:r>
          </w:p>
          <w:p w:rsidR="00C7478D" w:rsidRDefault="00C7478D" w:rsidP="00C7478D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John Brown’s Raid</w:t>
            </w:r>
          </w:p>
          <w:p w:rsidR="00C7478D" w:rsidRDefault="00C7478D" w:rsidP="00C7478D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Election of 1860</w:t>
            </w:r>
          </w:p>
          <w:p w:rsidR="00C7478D" w:rsidRDefault="00C7478D" w:rsidP="00C7478D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Compromise of 1850</w:t>
            </w:r>
          </w:p>
          <w:p w:rsidR="004C24A5" w:rsidRPr="00606EAA" w:rsidRDefault="00C7478D" w:rsidP="00C7478D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Dred Scott Case</w:t>
            </w:r>
          </w:p>
        </w:tc>
        <w:tc>
          <w:tcPr>
            <w:tcW w:w="3060" w:type="dxa"/>
          </w:tcPr>
          <w:p w:rsidR="00C7478D" w:rsidRDefault="00C7478D" w:rsidP="00C7478D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Missouri Compromise</w:t>
            </w:r>
          </w:p>
          <w:p w:rsidR="00C7478D" w:rsidRDefault="00C7478D" w:rsidP="00C7478D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John Brown’s Raid</w:t>
            </w:r>
          </w:p>
          <w:p w:rsidR="00C7478D" w:rsidRDefault="00C7478D" w:rsidP="00C7478D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Election of 1860</w:t>
            </w:r>
          </w:p>
          <w:p w:rsidR="00C7478D" w:rsidRDefault="00C7478D" w:rsidP="00C7478D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Compromise of 1850</w:t>
            </w:r>
          </w:p>
          <w:p w:rsidR="004C24A5" w:rsidRDefault="00C7478D" w:rsidP="00C7478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Dred Scott Case</w:t>
            </w:r>
          </w:p>
        </w:tc>
        <w:tc>
          <w:tcPr>
            <w:tcW w:w="3060" w:type="dxa"/>
          </w:tcPr>
          <w:p w:rsidR="004C24A5" w:rsidRDefault="00C7478D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Advantages </w:t>
            </w:r>
          </w:p>
          <w:p w:rsidR="00C7478D" w:rsidRDefault="00C7478D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Disadvantages</w:t>
            </w:r>
          </w:p>
          <w:p w:rsidR="00C7478D" w:rsidRDefault="00C7478D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Economy</w:t>
            </w:r>
          </w:p>
          <w:p w:rsidR="00C7478D" w:rsidRDefault="00C7478D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Population</w:t>
            </w:r>
          </w:p>
          <w:p w:rsidR="00C7478D" w:rsidRDefault="00C7478D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Tech</w:t>
            </w:r>
            <w:bookmarkStart w:id="0" w:name="_GoBack"/>
            <w:bookmarkEnd w:id="0"/>
            <w:r>
              <w:rPr>
                <w:rFonts w:ascii="Book Antiqua" w:hAnsi="Book Antiqua"/>
                <w:sz w:val="20"/>
                <w:szCs w:val="20"/>
              </w:rPr>
              <w:t xml:space="preserve">nology </w:t>
            </w:r>
          </w:p>
        </w:tc>
      </w:tr>
    </w:tbl>
    <w:p w:rsidR="00F65DEE" w:rsidRPr="00166808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F65DEE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E1B"/>
    <w:multiLevelType w:val="hybridMultilevel"/>
    <w:tmpl w:val="DC52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5950"/>
    <w:multiLevelType w:val="hybridMultilevel"/>
    <w:tmpl w:val="A78C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A4FB9"/>
    <w:multiLevelType w:val="hybridMultilevel"/>
    <w:tmpl w:val="5C7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60B0F"/>
    <w:multiLevelType w:val="hybridMultilevel"/>
    <w:tmpl w:val="27789902"/>
    <w:lvl w:ilvl="0" w:tplc="93FCA5F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35165C78"/>
    <w:multiLevelType w:val="hybridMultilevel"/>
    <w:tmpl w:val="5C58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33147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E4181"/>
    <w:multiLevelType w:val="hybridMultilevel"/>
    <w:tmpl w:val="A78C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86372"/>
    <w:multiLevelType w:val="hybridMultilevel"/>
    <w:tmpl w:val="CAA497BA"/>
    <w:lvl w:ilvl="0" w:tplc="035425E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6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7"/>
  </w:num>
  <w:num w:numId="10">
    <w:abstractNumId w:val="14"/>
  </w:num>
  <w:num w:numId="11">
    <w:abstractNumId w:val="8"/>
  </w:num>
  <w:num w:numId="12">
    <w:abstractNumId w:val="4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808"/>
    <w:rsid w:val="00166808"/>
    <w:rsid w:val="003A7AA0"/>
    <w:rsid w:val="00495359"/>
    <w:rsid w:val="004C24A5"/>
    <w:rsid w:val="00606EAA"/>
    <w:rsid w:val="00634E78"/>
    <w:rsid w:val="007A2B86"/>
    <w:rsid w:val="007A7242"/>
    <w:rsid w:val="00C64831"/>
    <w:rsid w:val="00C7478D"/>
    <w:rsid w:val="00D645DB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FAA1D-F95D-4BF9-9357-99683D81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90A2D-637D-4C19-ABE4-8AE45C00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Isenhour, Rachel</cp:lastModifiedBy>
  <cp:revision>3</cp:revision>
  <dcterms:created xsi:type="dcterms:W3CDTF">2015-02-02T19:57:00Z</dcterms:created>
  <dcterms:modified xsi:type="dcterms:W3CDTF">2015-02-16T17:10:00Z</dcterms:modified>
</cp:coreProperties>
</file>